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BF16B" w14:textId="77777777" w:rsidR="009D45BA" w:rsidRPr="00D80E6D" w:rsidRDefault="009D45BA" w:rsidP="009D45BA">
      <w:pPr>
        <w:jc w:val="center"/>
        <w:rPr>
          <w:rFonts w:ascii="GHEA Grapalat" w:hAnsi="GHEA Grapalat"/>
          <w:b/>
          <w:lang w:val="af-ZA"/>
        </w:rPr>
      </w:pPr>
      <w:r w:rsidRPr="00D80E6D">
        <w:rPr>
          <w:rFonts w:ascii="GHEA Grapalat" w:hAnsi="GHEA Grapalat" w:cs="Sylfaen"/>
          <w:b/>
          <w:lang w:val="af-ZA"/>
        </w:rPr>
        <w:t>ՀԱՅՏԱՐԱՐՈՒԹՅՈՒՆ</w:t>
      </w:r>
    </w:p>
    <w:p w14:paraId="17D93F02" w14:textId="77777777" w:rsidR="009D45BA" w:rsidRPr="00FA33FA" w:rsidRDefault="009D45BA" w:rsidP="009D45BA">
      <w:pPr>
        <w:jc w:val="center"/>
        <w:rPr>
          <w:rFonts w:ascii="GHEA Grapalat" w:hAnsi="GHEA Grapalat"/>
          <w:b/>
          <w:lang w:val="af-ZA"/>
        </w:rPr>
      </w:pPr>
      <w:r w:rsidRPr="00D80E6D">
        <w:rPr>
          <w:rFonts w:ascii="GHEA Grapalat" w:hAnsi="GHEA Grapalat"/>
          <w:b/>
          <w:lang w:val="af-ZA"/>
        </w:rPr>
        <w:t>հրավերի պարզաբանման մասին</w:t>
      </w:r>
    </w:p>
    <w:p w14:paraId="0452FEDB" w14:textId="77777777" w:rsidR="009D45BA" w:rsidRPr="00D80E6D" w:rsidRDefault="009D45BA" w:rsidP="009D45B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D80E6D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 w:rsidRPr="00D80E6D">
        <w:rPr>
          <w:rFonts w:ascii="GHEA Grapalat" w:hAnsi="GHEA Grapalat" w:cs="Sylfaen"/>
          <w:b w:val="0"/>
          <w:sz w:val="20"/>
          <w:lang w:val="af-ZA"/>
        </w:rPr>
        <w:t>սույն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 w:rsidRPr="00D80E6D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 w:rsidRPr="00D80E6D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 w:rsidRPr="00D80E6D">
        <w:rPr>
          <w:rFonts w:ascii="GHEA Grapalat" w:hAnsi="GHEA Grapalat" w:cs="Sylfaen"/>
          <w:b w:val="0"/>
          <w:sz w:val="20"/>
          <w:lang w:val="af-ZA"/>
        </w:rPr>
        <w:t>է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 w:rsidRPr="00D80E6D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 w:rsidRPr="00D80E6D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7F07C3D6" w14:textId="77777777" w:rsidR="009D45BA" w:rsidRPr="00D80E6D" w:rsidRDefault="009D45BA" w:rsidP="009D45B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D80E6D">
        <w:rPr>
          <w:rFonts w:ascii="GHEA Grapalat" w:hAnsi="GHEA Grapalat"/>
          <w:b w:val="0"/>
          <w:sz w:val="20"/>
          <w:lang w:val="af-ZA"/>
        </w:rPr>
        <w:t>20</w:t>
      </w:r>
      <w:r>
        <w:rPr>
          <w:rFonts w:ascii="GHEA Grapalat" w:hAnsi="GHEA Grapalat"/>
          <w:b w:val="0"/>
          <w:sz w:val="20"/>
          <w:lang w:val="af-ZA"/>
        </w:rPr>
        <w:t>24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 w:rsidRPr="00D80E6D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</w:rPr>
        <w:t>մայիսի</w:t>
      </w:r>
      <w:r w:rsidRPr="00F50918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14</w:t>
      </w:r>
      <w:r w:rsidRPr="00D80E6D">
        <w:rPr>
          <w:rFonts w:ascii="GHEA Grapalat" w:hAnsi="GHEA Grapalat"/>
          <w:b w:val="0"/>
          <w:sz w:val="20"/>
          <w:lang w:val="af-ZA"/>
        </w:rPr>
        <w:t>-</w:t>
      </w:r>
      <w:r w:rsidRPr="00D80E6D">
        <w:rPr>
          <w:rFonts w:ascii="GHEA Grapalat" w:hAnsi="GHEA Grapalat" w:cs="Sylfaen"/>
          <w:b w:val="0"/>
          <w:sz w:val="20"/>
          <w:lang w:val="af-ZA"/>
        </w:rPr>
        <w:t>ի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 w:rsidRPr="00D80E6D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և </w:t>
      </w:r>
      <w:r w:rsidRPr="00D80E6D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 w:rsidRPr="00D80E6D">
        <w:rPr>
          <w:rFonts w:ascii="GHEA Grapalat" w:hAnsi="GHEA Grapalat" w:cs="Sylfaen"/>
          <w:b w:val="0"/>
          <w:sz w:val="20"/>
          <w:lang w:val="af-ZA"/>
        </w:rPr>
        <w:t>է</w:t>
      </w:r>
    </w:p>
    <w:p w14:paraId="67F0F65B" w14:textId="77777777" w:rsidR="009D45BA" w:rsidRPr="00D80E6D" w:rsidRDefault="009D45BA" w:rsidP="009D45B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D80E6D">
        <w:rPr>
          <w:rFonts w:ascii="GHEA Grapalat" w:hAnsi="GHEA Grapalat" w:cs="Sylfaen"/>
          <w:b w:val="0"/>
          <w:sz w:val="20"/>
          <w:lang w:val="af-ZA"/>
        </w:rPr>
        <w:t>«Գնումների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 w:rsidRPr="00D80E6D">
        <w:rPr>
          <w:rFonts w:ascii="GHEA Grapalat" w:hAnsi="GHEA Grapalat" w:cs="Sylfaen"/>
          <w:b w:val="0"/>
          <w:sz w:val="20"/>
          <w:lang w:val="af-ZA"/>
        </w:rPr>
        <w:t>մասին»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 w:rsidRPr="00D80E6D">
        <w:rPr>
          <w:rFonts w:ascii="GHEA Grapalat" w:hAnsi="GHEA Grapalat" w:cs="Sylfaen"/>
          <w:b w:val="0"/>
          <w:sz w:val="20"/>
          <w:lang w:val="af-ZA"/>
        </w:rPr>
        <w:t>ՀՀ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 w:rsidRPr="00D80E6D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29-</w:t>
      </w:r>
      <w:r w:rsidRPr="00D80E6D">
        <w:rPr>
          <w:rFonts w:ascii="GHEA Grapalat" w:hAnsi="GHEA Grapalat" w:cs="Sylfaen"/>
          <w:b w:val="0"/>
          <w:sz w:val="20"/>
          <w:lang w:val="af-ZA"/>
        </w:rPr>
        <w:t>րդ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 w:rsidRPr="00D80E6D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D80E6D">
        <w:rPr>
          <w:rFonts w:ascii="GHEA Grapalat" w:hAnsi="GHEA Grapalat"/>
          <w:b w:val="0"/>
          <w:sz w:val="20"/>
          <w:lang w:val="af-ZA"/>
        </w:rPr>
        <w:t xml:space="preserve"> </w:t>
      </w:r>
      <w:r w:rsidRPr="00D80E6D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2227E697" w14:textId="77777777" w:rsidR="009D45BA" w:rsidRPr="00D80E6D" w:rsidRDefault="009D45BA" w:rsidP="009D45BA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D80E6D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D80E6D">
        <w:rPr>
          <w:rFonts w:ascii="GHEA Grapalat" w:hAnsi="GHEA Grapalat" w:cs="Sylfaen"/>
          <w:b w:val="0"/>
          <w:sz w:val="20"/>
          <w:lang w:val="af-ZA"/>
        </w:rPr>
        <w:t>ծածկագիրը «</w:t>
      </w:r>
      <w:r w:rsidRPr="00E23370">
        <w:rPr>
          <w:rFonts w:ascii="GHEA Grapalat" w:hAnsi="GHEA Grapalat"/>
          <w:sz w:val="24"/>
          <w:szCs w:val="18"/>
          <w:lang w:val="nb-NO"/>
        </w:rPr>
        <w:t>ՊԳԿԿ-ԷԱՃԱՊՁԲ-202</w:t>
      </w:r>
      <w:r w:rsidRPr="00E23370">
        <w:rPr>
          <w:rFonts w:ascii="GHEA Grapalat" w:hAnsi="GHEA Grapalat"/>
          <w:sz w:val="24"/>
          <w:szCs w:val="18"/>
          <w:lang w:val="hy-AM"/>
        </w:rPr>
        <w:t>4</w:t>
      </w:r>
      <w:r w:rsidRPr="00E23370">
        <w:rPr>
          <w:rFonts w:ascii="GHEA Grapalat" w:hAnsi="GHEA Grapalat"/>
          <w:sz w:val="24"/>
          <w:szCs w:val="18"/>
          <w:lang w:val="nb-NO"/>
        </w:rPr>
        <w:t>/</w:t>
      </w:r>
      <w:r w:rsidRPr="00E23370">
        <w:rPr>
          <w:rFonts w:ascii="GHEA Grapalat" w:hAnsi="GHEA Grapalat"/>
          <w:sz w:val="24"/>
          <w:szCs w:val="18"/>
          <w:lang w:val="hy-AM"/>
        </w:rPr>
        <w:t>13</w:t>
      </w:r>
      <w:r w:rsidRPr="00D80E6D">
        <w:rPr>
          <w:rFonts w:ascii="GHEA Grapalat" w:hAnsi="GHEA Grapalat" w:cs="Sylfaen"/>
          <w:b w:val="0"/>
          <w:sz w:val="20"/>
          <w:lang w:val="af-ZA"/>
        </w:rPr>
        <w:t>»</w:t>
      </w:r>
    </w:p>
    <w:p w14:paraId="6FC5E70D" w14:textId="77777777" w:rsidR="009D45BA" w:rsidRPr="00D80E6D" w:rsidRDefault="009D45BA" w:rsidP="009D45BA">
      <w:pPr>
        <w:rPr>
          <w:sz w:val="20"/>
          <w:lang w:val="af-ZA"/>
        </w:rPr>
      </w:pPr>
    </w:p>
    <w:p w14:paraId="163DC068" w14:textId="77777777" w:rsidR="009D45BA" w:rsidRPr="00D80E6D" w:rsidRDefault="009D45BA" w:rsidP="009D45BA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Հանրային իշխանության մարմիններին տրանսպորտային միջոցներով ապահովվածության բարելավման</w:t>
      </w:r>
      <w:r w:rsidRPr="00D80E6D">
        <w:rPr>
          <w:rFonts w:ascii="GHEA Grapalat" w:hAnsi="GHEA Grapalat"/>
          <w:sz w:val="20"/>
          <w:lang w:val="af-ZA"/>
        </w:rPr>
        <w:t xml:space="preserve">  համար` </w:t>
      </w:r>
      <w:r>
        <w:rPr>
          <w:rFonts w:ascii="GHEA Grapalat" w:hAnsi="GHEA Grapalat"/>
          <w:sz w:val="20"/>
          <w:lang w:val="af-ZA"/>
        </w:rPr>
        <w:t>էլեկտրական մարդատար մեքենաների</w:t>
      </w:r>
      <w:r w:rsidRPr="00D80E6D">
        <w:rPr>
          <w:rFonts w:ascii="GHEA Grapalat" w:hAnsi="GHEA Grapalat"/>
          <w:sz w:val="20"/>
          <w:lang w:val="af-ZA"/>
        </w:rPr>
        <w:t xml:space="preserve"> ձեռքբերման նպատակով կազմակերպված «</w:t>
      </w:r>
      <w:r>
        <w:rPr>
          <w:rFonts w:ascii="GHEA Grapalat" w:hAnsi="GHEA Grapalat" w:cs="Sylfaen"/>
          <w:sz w:val="20"/>
          <w:lang w:val="af-ZA"/>
        </w:rPr>
        <w:t>ՊԳԿԿ-ԷԱՃԱՊՁԲ-2024/13</w:t>
      </w:r>
      <w:r w:rsidRPr="00D80E6D">
        <w:rPr>
          <w:rFonts w:ascii="GHEA Grapalat" w:hAnsi="GHEA Grapalat"/>
          <w:sz w:val="20"/>
          <w:lang w:val="af-ZA"/>
        </w:rPr>
        <w:t xml:space="preserve">» ծածկագրով գնման ընթացակարգի գնահատող հանձնաժողովը ստորև ներկայացնում է նույն ծածկագրով հրավերի վերաբերյալ ստացված հարցադրումը և դրա վերաբերյալ </w:t>
      </w:r>
      <w:r>
        <w:rPr>
          <w:rFonts w:ascii="GHEA Grapalat" w:hAnsi="GHEA Grapalat"/>
          <w:sz w:val="20"/>
          <w:lang w:val="af-ZA"/>
        </w:rPr>
        <w:t>14</w:t>
      </w:r>
      <w:r w:rsidRPr="00D80E6D">
        <w:rPr>
          <w:rFonts w:ascii="GHEA Grapalat" w:hAnsi="GHEA Grapalat"/>
          <w:sz w:val="20"/>
          <w:lang w:val="af-ZA"/>
        </w:rPr>
        <w:t>.</w:t>
      </w:r>
      <w:r>
        <w:rPr>
          <w:rFonts w:ascii="GHEA Grapalat" w:hAnsi="GHEA Grapalat"/>
          <w:sz w:val="20"/>
          <w:lang w:val="af-ZA"/>
        </w:rPr>
        <w:t>05</w:t>
      </w:r>
      <w:r w:rsidRPr="00D80E6D">
        <w:rPr>
          <w:rFonts w:ascii="GHEA Grapalat" w:hAnsi="GHEA Grapalat"/>
          <w:sz w:val="20"/>
          <w:lang w:val="af-ZA"/>
        </w:rPr>
        <w:t>.20</w:t>
      </w:r>
      <w:r w:rsidRPr="00D757D1">
        <w:rPr>
          <w:rFonts w:ascii="GHEA Grapalat" w:hAnsi="GHEA Grapalat"/>
          <w:sz w:val="20"/>
          <w:lang w:val="af-ZA"/>
        </w:rPr>
        <w:t>2</w:t>
      </w:r>
      <w:r>
        <w:rPr>
          <w:rFonts w:ascii="GHEA Grapalat" w:hAnsi="GHEA Grapalat"/>
          <w:sz w:val="20"/>
          <w:lang w:val="af-ZA"/>
        </w:rPr>
        <w:t>4</w:t>
      </w:r>
      <w:r w:rsidRPr="00D80E6D">
        <w:rPr>
          <w:rFonts w:ascii="GHEA Grapalat" w:hAnsi="GHEA Grapalat"/>
          <w:sz w:val="20"/>
          <w:lang w:val="af-ZA"/>
        </w:rPr>
        <w:t>թ. տրամադրված պարզաբանումը`</w:t>
      </w:r>
    </w:p>
    <w:p w14:paraId="5A0B11CC" w14:textId="77777777" w:rsidR="009D45BA" w:rsidRPr="00BD5BC4" w:rsidRDefault="009D45BA" w:rsidP="009D45BA">
      <w:pPr>
        <w:jc w:val="both"/>
        <w:rPr>
          <w:rFonts w:ascii="GHEA Grapalat" w:hAnsi="GHEA Grapalat"/>
          <w:sz w:val="18"/>
          <w:szCs w:val="18"/>
          <w:lang w:val="af-ZA"/>
        </w:rPr>
      </w:pPr>
      <w:r w:rsidRPr="00BD5BC4">
        <w:rPr>
          <w:rFonts w:ascii="GHEA Grapalat" w:hAnsi="GHEA Grapalat"/>
          <w:sz w:val="18"/>
          <w:szCs w:val="18"/>
          <w:lang w:val="af-ZA"/>
        </w:rPr>
        <w:t xml:space="preserve">      </w:t>
      </w:r>
    </w:p>
    <w:p w14:paraId="75B6ABE7" w14:textId="77777777" w:rsidR="009D45BA" w:rsidRPr="00E23370" w:rsidRDefault="009D45BA" w:rsidP="009D45BA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5A50C8">
        <w:rPr>
          <w:rFonts w:ascii="GHEA Grapalat" w:hAnsi="GHEA Grapalat"/>
          <w:b/>
          <w:sz w:val="20"/>
          <w:lang w:val="af-ZA"/>
        </w:rPr>
        <w:t xml:space="preserve">Հարցադրում N </w:t>
      </w:r>
      <w:r>
        <w:rPr>
          <w:rFonts w:ascii="GHEA Grapalat" w:hAnsi="GHEA Grapalat"/>
          <w:b/>
          <w:sz w:val="20"/>
          <w:lang w:val="af-ZA"/>
        </w:rPr>
        <w:t>2</w:t>
      </w:r>
      <w:r w:rsidRPr="005A50C8">
        <w:rPr>
          <w:rFonts w:ascii="GHEA Grapalat" w:hAnsi="GHEA Grapalat"/>
          <w:b/>
          <w:sz w:val="20"/>
          <w:lang w:val="af-ZA"/>
        </w:rPr>
        <w:t>`</w:t>
      </w:r>
    </w:p>
    <w:p w14:paraId="7BEDB33A" w14:textId="77777777" w:rsidR="009D45BA" w:rsidRPr="00E23370" w:rsidRDefault="009D45BA" w:rsidP="009D45B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F5602">
        <w:rPr>
          <w:rFonts w:ascii="GHEA Grapalat" w:hAnsi="GHEA Grapalat"/>
          <w:sz w:val="20"/>
          <w:lang w:val="af-ZA"/>
        </w:rPr>
        <w:t>Հարգելի գործընկեր Մեր կողմից առաջարկվող մոդելի Միջինացված վազքը՝ մարտկոցի մեկ լիցքավորմամբ (կմ) հետևյալն է WLTC/NEDC- 425/470: Արդյոք սա կդիտարկվի որպես համարժեք ?</w:t>
      </w:r>
      <w:r>
        <w:rPr>
          <w:rFonts w:ascii="GHEA Grapalat" w:hAnsi="GHEA Grapalat"/>
          <w:sz w:val="20"/>
          <w:lang w:val="af-ZA"/>
        </w:rPr>
        <w:t>։</w:t>
      </w:r>
    </w:p>
    <w:p w14:paraId="6901B114" w14:textId="77777777" w:rsidR="009D45BA" w:rsidRPr="005A50C8" w:rsidRDefault="009D45BA" w:rsidP="009D45BA">
      <w:pPr>
        <w:ind w:firstLine="709"/>
        <w:jc w:val="both"/>
        <w:rPr>
          <w:rFonts w:ascii="GHEA Grapalat" w:hAnsi="GHEA Grapalat" w:cs="Arial Armenian"/>
          <w:b/>
          <w:sz w:val="20"/>
          <w:lang w:val="af-ZA"/>
        </w:rPr>
      </w:pPr>
      <w:r w:rsidRPr="005A50C8">
        <w:rPr>
          <w:rFonts w:ascii="GHEA Grapalat" w:hAnsi="GHEA Grapalat" w:cs="Sylfaen"/>
          <w:b/>
          <w:sz w:val="20"/>
          <w:lang w:val="af-ZA"/>
        </w:rPr>
        <w:t>Պարզաբանում</w:t>
      </w:r>
      <w:r w:rsidRPr="005A50C8">
        <w:rPr>
          <w:rFonts w:ascii="GHEA Grapalat" w:hAnsi="GHEA Grapalat" w:cs="Arial Armenian"/>
          <w:b/>
          <w:sz w:val="20"/>
          <w:lang w:val="af-ZA"/>
        </w:rPr>
        <w:t xml:space="preserve"> N </w:t>
      </w:r>
      <w:r>
        <w:rPr>
          <w:rFonts w:ascii="GHEA Grapalat" w:hAnsi="GHEA Grapalat" w:cs="Arial Armenian"/>
          <w:b/>
          <w:sz w:val="20"/>
          <w:lang w:val="af-ZA"/>
        </w:rPr>
        <w:t>2</w:t>
      </w:r>
      <w:r w:rsidRPr="005A50C8">
        <w:rPr>
          <w:rFonts w:ascii="GHEA Grapalat" w:hAnsi="GHEA Grapalat" w:cs="Arial Armenian"/>
          <w:b/>
          <w:sz w:val="20"/>
          <w:lang w:val="af-ZA"/>
        </w:rPr>
        <w:t xml:space="preserve">` </w:t>
      </w:r>
    </w:p>
    <w:p w14:paraId="00F33399" w14:textId="77777777" w:rsidR="009D45BA" w:rsidRDefault="009D45BA" w:rsidP="009D45BA">
      <w:pPr>
        <w:ind w:firstLine="708"/>
        <w:jc w:val="both"/>
        <w:rPr>
          <w:rFonts w:ascii="GHEA Grapalat" w:hAnsi="GHEA Grapalat" w:cs="Sylfaen"/>
          <w:sz w:val="20"/>
          <w:lang w:val="hy-AM"/>
        </w:rPr>
      </w:pPr>
      <w:r w:rsidRPr="00573747">
        <w:rPr>
          <w:rFonts w:ascii="GHEA Grapalat" w:hAnsi="GHEA Grapalat" w:cs="Sylfaen"/>
          <w:sz w:val="20"/>
          <w:szCs w:val="20"/>
          <w:lang w:val="af-ZA"/>
        </w:rPr>
        <w:t>«</w:t>
      </w:r>
      <w:r w:rsidRPr="00573747">
        <w:rPr>
          <w:rFonts w:ascii="GHEA Grapalat" w:hAnsi="GHEA Grapalat"/>
          <w:sz w:val="20"/>
          <w:szCs w:val="20"/>
          <w:lang w:val="nb-NO"/>
        </w:rPr>
        <w:t>ՊԳԿԿ-ԷԱՃԱՊՁԲ-202</w:t>
      </w:r>
      <w:r w:rsidRPr="00573747">
        <w:rPr>
          <w:rFonts w:ascii="GHEA Grapalat" w:hAnsi="GHEA Grapalat"/>
          <w:sz w:val="20"/>
          <w:szCs w:val="20"/>
          <w:lang w:val="hy-AM"/>
        </w:rPr>
        <w:t>4</w:t>
      </w:r>
      <w:r w:rsidRPr="00573747">
        <w:rPr>
          <w:rFonts w:ascii="GHEA Grapalat" w:hAnsi="GHEA Grapalat"/>
          <w:sz w:val="20"/>
          <w:szCs w:val="20"/>
          <w:lang w:val="nb-NO"/>
        </w:rPr>
        <w:t>/</w:t>
      </w:r>
      <w:r w:rsidRPr="00573747">
        <w:rPr>
          <w:rFonts w:ascii="GHEA Grapalat" w:hAnsi="GHEA Grapalat"/>
          <w:sz w:val="20"/>
          <w:szCs w:val="20"/>
          <w:lang w:val="hy-AM"/>
        </w:rPr>
        <w:t>13</w:t>
      </w:r>
      <w:r w:rsidRPr="00573747">
        <w:rPr>
          <w:rFonts w:ascii="GHEA Grapalat" w:hAnsi="GHEA Grapalat" w:cs="Sylfaen"/>
          <w:sz w:val="20"/>
          <w:szCs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գնման ընթացակարգի տեխնիկական բնութագրի համաձայն մարտկոցի մեկ լիցքավորմամբ միջինացված վազքի համար սահմանված է (կմ)՝</w:t>
      </w:r>
    </w:p>
    <w:p w14:paraId="0D0F1435" w14:textId="77777777" w:rsidR="009D45BA" w:rsidRPr="00573747" w:rsidRDefault="009D45BA" w:rsidP="009D45BA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«</w:t>
      </w:r>
      <w:r w:rsidRPr="00573747">
        <w:rPr>
          <w:rFonts w:ascii="GHEA Grapalat" w:hAnsi="GHEA Grapalat"/>
          <w:sz w:val="20"/>
          <w:szCs w:val="20"/>
          <w:lang w:val="hy-AM"/>
        </w:rPr>
        <w:t>Ոչ պակաս 550` հաշվարկված CLTC մեթոդով և/կամ</w:t>
      </w:r>
    </w:p>
    <w:p w14:paraId="1686DB65" w14:textId="77777777" w:rsidR="009D45BA" w:rsidRPr="00573747" w:rsidRDefault="009D45BA" w:rsidP="009D45BA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73747">
        <w:rPr>
          <w:rFonts w:ascii="GHEA Grapalat" w:hAnsi="GHEA Grapalat"/>
          <w:sz w:val="20"/>
          <w:szCs w:val="20"/>
          <w:lang w:val="hy-AM"/>
        </w:rPr>
        <w:t>Ոչ պակաս 500` հաշվարկված  NEDC մեթոդով և/կամ</w:t>
      </w:r>
    </w:p>
    <w:p w14:paraId="4E9B8220" w14:textId="77777777" w:rsidR="009D45BA" w:rsidRPr="00573747" w:rsidRDefault="009D45BA" w:rsidP="009D45BA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73747">
        <w:rPr>
          <w:rFonts w:ascii="GHEA Grapalat" w:hAnsi="GHEA Grapalat"/>
          <w:sz w:val="20"/>
          <w:szCs w:val="20"/>
          <w:lang w:val="hy-AM"/>
        </w:rPr>
        <w:t>Ոչ պակաս 450` հաշվարկված WLTP մեթոդով և/կամ</w:t>
      </w:r>
    </w:p>
    <w:p w14:paraId="3EDBF24F" w14:textId="77777777" w:rsidR="009D45BA" w:rsidRDefault="009D45BA" w:rsidP="009D45BA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73747">
        <w:rPr>
          <w:rFonts w:ascii="GHEA Grapalat" w:hAnsi="GHEA Grapalat"/>
          <w:sz w:val="20"/>
          <w:szCs w:val="20"/>
          <w:lang w:val="hy-AM"/>
        </w:rPr>
        <w:t>Ոչ պակաս 400` հաշվարկված EPA մեթոդով</w:t>
      </w:r>
      <w:r>
        <w:rPr>
          <w:rFonts w:ascii="GHEA Grapalat" w:hAnsi="GHEA Grapalat"/>
          <w:sz w:val="20"/>
          <w:szCs w:val="20"/>
          <w:lang w:val="hy-AM"/>
        </w:rPr>
        <w:t>»,</w:t>
      </w:r>
    </w:p>
    <w:p w14:paraId="16EB996B" w14:textId="77777777" w:rsidR="009D45BA" w:rsidRDefault="009D45BA" w:rsidP="009D45BA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հետևաբար Ձեր կողմից նշված տեխնիկական պարամետրերով մոդելը չի կարող դիտարկվել որպես համարժեք</w:t>
      </w:r>
      <w:r w:rsidRPr="00573747">
        <w:rPr>
          <w:rFonts w:ascii="GHEA Grapalat" w:hAnsi="GHEA Grapalat"/>
          <w:sz w:val="20"/>
          <w:szCs w:val="20"/>
          <w:lang w:val="hy-AM"/>
        </w:rPr>
        <w:t>: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676953BE" w14:textId="77777777" w:rsidR="009D45BA" w:rsidRPr="00573747" w:rsidRDefault="009D45BA" w:rsidP="009D45BA">
      <w:pPr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4EBE90DD" w14:textId="77777777" w:rsidR="009D45BA" w:rsidRPr="00FA33FA" w:rsidRDefault="009D45BA" w:rsidP="009D45BA">
      <w:pPr>
        <w:ind w:firstLine="720"/>
        <w:jc w:val="both"/>
        <w:rPr>
          <w:rFonts w:ascii="GHEA Grapalat" w:hAnsi="GHEA Grapalat" w:cs="GHEA Grapalat"/>
          <w:sz w:val="20"/>
          <w:lang w:val="af-ZA"/>
        </w:rPr>
      </w:pPr>
      <w:r w:rsidRPr="00573747">
        <w:rPr>
          <w:rFonts w:ascii="GHEA Grapalat" w:hAnsi="GHEA Grapalat" w:cs="GHEA Grapalat"/>
          <w:sz w:val="20"/>
          <w:lang w:val="hy-AM"/>
        </w:rPr>
        <w:t>Սույն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  <w:r w:rsidRPr="00573747">
        <w:rPr>
          <w:rFonts w:ascii="GHEA Grapalat" w:hAnsi="GHEA Grapalat" w:cs="GHEA Grapalat"/>
          <w:sz w:val="20"/>
          <w:lang w:val="hy-AM"/>
        </w:rPr>
        <w:t>հայտարարության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  <w:r w:rsidRPr="00573747">
        <w:rPr>
          <w:rFonts w:ascii="GHEA Grapalat" w:hAnsi="GHEA Grapalat" w:cs="GHEA Grapalat"/>
          <w:sz w:val="20"/>
          <w:lang w:val="hy-AM"/>
        </w:rPr>
        <w:t>հետ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  <w:r w:rsidRPr="00573747">
        <w:rPr>
          <w:rFonts w:ascii="GHEA Grapalat" w:hAnsi="GHEA Grapalat" w:cs="GHEA Grapalat"/>
          <w:sz w:val="20"/>
          <w:lang w:val="hy-AM"/>
        </w:rPr>
        <w:t>կապված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  <w:r w:rsidRPr="00573747">
        <w:rPr>
          <w:rFonts w:ascii="GHEA Grapalat" w:hAnsi="GHEA Grapalat" w:cs="GHEA Grapalat"/>
          <w:sz w:val="20"/>
          <w:lang w:val="hy-AM"/>
        </w:rPr>
        <w:t>լրացուցիչ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  <w:r w:rsidRPr="00573747">
        <w:rPr>
          <w:rFonts w:ascii="GHEA Grapalat" w:hAnsi="GHEA Grapalat" w:cs="GHEA Grapalat"/>
          <w:sz w:val="20"/>
          <w:lang w:val="hy-AM"/>
        </w:rPr>
        <w:t>տեղեկություններ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  <w:r w:rsidRPr="00573747">
        <w:rPr>
          <w:rFonts w:ascii="GHEA Grapalat" w:hAnsi="GHEA Grapalat" w:cs="GHEA Grapalat"/>
          <w:sz w:val="20"/>
          <w:lang w:val="hy-AM"/>
        </w:rPr>
        <w:t>ստանալու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  <w:r w:rsidRPr="00573747">
        <w:rPr>
          <w:rFonts w:ascii="GHEA Grapalat" w:hAnsi="GHEA Grapalat" w:cs="GHEA Grapalat"/>
          <w:sz w:val="20"/>
          <w:lang w:val="hy-AM"/>
        </w:rPr>
        <w:t>համար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  <w:r w:rsidRPr="00573747">
        <w:rPr>
          <w:rFonts w:ascii="GHEA Grapalat" w:hAnsi="GHEA Grapalat" w:cs="GHEA Grapalat"/>
          <w:sz w:val="20"/>
          <w:lang w:val="hy-AM"/>
        </w:rPr>
        <w:t>կարող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  <w:r w:rsidRPr="00573747">
        <w:rPr>
          <w:rFonts w:ascii="GHEA Grapalat" w:hAnsi="GHEA Grapalat" w:cs="GHEA Grapalat"/>
          <w:sz w:val="20"/>
          <w:lang w:val="hy-AM"/>
        </w:rPr>
        <w:t>եք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  <w:r w:rsidRPr="00573747">
        <w:rPr>
          <w:rFonts w:ascii="GHEA Grapalat" w:hAnsi="GHEA Grapalat" w:cs="GHEA Grapalat"/>
          <w:sz w:val="20"/>
          <w:lang w:val="hy-AM"/>
        </w:rPr>
        <w:t>դիմել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</w:p>
    <w:p w14:paraId="7FC85D40" w14:textId="77777777" w:rsidR="009D45BA" w:rsidRPr="003C2717" w:rsidRDefault="009D45BA" w:rsidP="009D45BA">
      <w:pPr>
        <w:jc w:val="both"/>
        <w:rPr>
          <w:rFonts w:ascii="GHEA Grapalat" w:hAnsi="GHEA Grapalat" w:cs="Sylfaen"/>
          <w:i/>
          <w:sz w:val="18"/>
          <w:szCs w:val="18"/>
          <w:lang w:val="af-ZA"/>
        </w:rPr>
      </w:pPr>
      <w:r w:rsidRPr="00FA33FA">
        <w:rPr>
          <w:rFonts w:ascii="GHEA Grapalat" w:hAnsi="GHEA Grapalat" w:cs="GHEA Grapalat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af-ZA"/>
        </w:rPr>
        <w:t>ՊԳԿԿ-ԷԱՃԱՊՁԲ-2024/13</w:t>
      </w:r>
      <w:r w:rsidRPr="00FA33FA">
        <w:rPr>
          <w:rFonts w:ascii="GHEA Grapalat" w:hAnsi="GHEA Grapalat" w:cs="GHEA Grapalat"/>
          <w:sz w:val="20"/>
          <w:lang w:val="af-ZA"/>
        </w:rPr>
        <w:t xml:space="preserve">» </w:t>
      </w:r>
      <w:r w:rsidRPr="005A50C8">
        <w:rPr>
          <w:rFonts w:ascii="GHEA Grapalat" w:hAnsi="GHEA Grapalat" w:cs="GHEA Grapalat"/>
          <w:sz w:val="20"/>
        </w:rPr>
        <w:t>ծածկագրով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  <w:r>
        <w:rPr>
          <w:rFonts w:ascii="GHEA Grapalat" w:hAnsi="GHEA Grapalat" w:cs="GHEA Grapalat"/>
          <w:sz w:val="20"/>
        </w:rPr>
        <w:t>գնահատող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  <w:r>
        <w:rPr>
          <w:rFonts w:ascii="GHEA Grapalat" w:hAnsi="GHEA Grapalat" w:cs="GHEA Grapalat"/>
          <w:sz w:val="20"/>
        </w:rPr>
        <w:t>հանձնաժողովի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  <w:r>
        <w:rPr>
          <w:rFonts w:ascii="GHEA Grapalat" w:hAnsi="GHEA Grapalat" w:cs="GHEA Grapalat"/>
          <w:sz w:val="20"/>
        </w:rPr>
        <w:t>քարտուղար</w:t>
      </w:r>
      <w:r w:rsidRPr="00FA33FA">
        <w:rPr>
          <w:rFonts w:ascii="GHEA Grapalat" w:hAnsi="GHEA Grapalat" w:cs="GHEA Grapalat"/>
          <w:sz w:val="20"/>
          <w:lang w:val="af-ZA"/>
        </w:rPr>
        <w:t xml:space="preserve"> </w:t>
      </w:r>
      <w:r>
        <w:rPr>
          <w:rFonts w:ascii="GHEA Grapalat" w:hAnsi="GHEA Grapalat" w:cs="GHEA Grapalat"/>
          <w:sz w:val="20"/>
          <w:lang w:val="hy-AM"/>
        </w:rPr>
        <w:t>Լ</w:t>
      </w:r>
      <w:r w:rsidRPr="00FA33FA">
        <w:rPr>
          <w:rFonts w:ascii="GHEA Grapalat" w:hAnsi="GHEA Grapalat" w:cs="GHEA Grapalat"/>
          <w:sz w:val="20"/>
          <w:lang w:val="af-ZA"/>
        </w:rPr>
        <w:t xml:space="preserve">. </w:t>
      </w:r>
      <w:r>
        <w:rPr>
          <w:rFonts w:ascii="GHEA Grapalat" w:hAnsi="GHEA Grapalat" w:cs="GHEA Grapalat"/>
          <w:sz w:val="20"/>
          <w:lang w:val="hy-AM"/>
        </w:rPr>
        <w:t>Գևորգյան</w:t>
      </w:r>
      <w:r>
        <w:rPr>
          <w:rFonts w:ascii="GHEA Grapalat" w:hAnsi="GHEA Grapalat" w:cs="GHEA Grapalat"/>
          <w:sz w:val="20"/>
        </w:rPr>
        <w:t>ին</w:t>
      </w:r>
      <w:r w:rsidRPr="00FA33FA">
        <w:rPr>
          <w:rFonts w:ascii="GHEA Grapalat" w:hAnsi="GHEA Grapalat" w:cs="GHEA Grapalat"/>
          <w:sz w:val="20"/>
          <w:lang w:val="af-ZA"/>
        </w:rPr>
        <w:t>:</w:t>
      </w:r>
      <w:r w:rsidRPr="003C2717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        </w:t>
      </w:r>
    </w:p>
    <w:p w14:paraId="44AE60D4" w14:textId="77777777" w:rsidR="009D45BA" w:rsidRDefault="009D45BA" w:rsidP="009D45BA">
      <w:pPr>
        <w:spacing w:after="240" w:line="276" w:lineRule="auto"/>
        <w:ind w:firstLine="709"/>
        <w:contextualSpacing/>
        <w:jc w:val="both"/>
        <w:rPr>
          <w:rFonts w:ascii="GHEA Grapalat" w:hAnsi="GHEA Grapalat" w:cs="Sylfaen"/>
          <w:sz w:val="20"/>
          <w:lang w:val="af-ZA"/>
        </w:rPr>
      </w:pPr>
    </w:p>
    <w:p w14:paraId="70C5732A" w14:textId="77777777" w:rsidR="009D45BA" w:rsidRPr="005A50C8" w:rsidRDefault="009D45BA" w:rsidP="009D45BA">
      <w:pPr>
        <w:spacing w:line="276" w:lineRule="auto"/>
        <w:ind w:firstLine="709"/>
        <w:contextualSpacing/>
        <w:jc w:val="both"/>
        <w:rPr>
          <w:rFonts w:ascii="GHEA Grapalat" w:hAnsi="GHEA Grapalat"/>
          <w:b/>
          <w:i/>
          <w:sz w:val="20"/>
          <w:lang w:val="af-ZA"/>
        </w:rPr>
      </w:pPr>
      <w:r w:rsidRPr="005A50C8">
        <w:rPr>
          <w:rFonts w:ascii="GHEA Grapalat" w:hAnsi="GHEA Grapalat"/>
          <w:b/>
          <w:i/>
          <w:sz w:val="20"/>
          <w:lang w:val="af-ZA"/>
        </w:rPr>
        <w:t xml:space="preserve">Հեռախոս՝  </w:t>
      </w:r>
      <w:bookmarkStart w:id="0" w:name="_Hlk165986874"/>
      <w:r w:rsidRPr="005A50C8">
        <w:rPr>
          <w:rFonts w:ascii="GHEA Grapalat" w:hAnsi="GHEA Grapalat"/>
          <w:b/>
          <w:sz w:val="20"/>
          <w:lang w:val="af-ZA"/>
        </w:rPr>
        <w:t>01</w:t>
      </w:r>
      <w:r>
        <w:rPr>
          <w:rFonts w:ascii="GHEA Grapalat" w:hAnsi="GHEA Grapalat"/>
          <w:b/>
          <w:sz w:val="20"/>
          <w:lang w:val="af-ZA"/>
        </w:rPr>
        <w:t>1</w:t>
      </w:r>
      <w:r w:rsidRPr="005A50C8">
        <w:rPr>
          <w:rFonts w:ascii="GHEA Grapalat" w:hAnsi="GHEA Grapalat"/>
          <w:b/>
          <w:sz w:val="20"/>
          <w:lang w:val="af-ZA"/>
        </w:rPr>
        <w:t>-</w:t>
      </w:r>
      <w:r>
        <w:rPr>
          <w:rFonts w:ascii="GHEA Grapalat" w:hAnsi="GHEA Grapalat"/>
          <w:b/>
          <w:sz w:val="20"/>
          <w:lang w:val="af-ZA"/>
        </w:rPr>
        <w:t>54-66-40</w:t>
      </w:r>
      <w:bookmarkEnd w:id="0"/>
      <w:r w:rsidRPr="005A50C8">
        <w:rPr>
          <w:rFonts w:ascii="GHEA Grapalat" w:hAnsi="GHEA Grapalat"/>
          <w:b/>
          <w:i/>
          <w:sz w:val="20"/>
          <w:lang w:val="af-ZA"/>
        </w:rPr>
        <w:t>։</w:t>
      </w:r>
    </w:p>
    <w:p w14:paraId="61DFFD67" w14:textId="77777777" w:rsidR="009D45BA" w:rsidRPr="005A50C8" w:rsidRDefault="009D45BA" w:rsidP="009D45BA">
      <w:pPr>
        <w:spacing w:line="276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5A50C8">
        <w:rPr>
          <w:rFonts w:ascii="GHEA Grapalat" w:hAnsi="GHEA Grapalat"/>
          <w:b/>
          <w:i/>
          <w:sz w:val="20"/>
          <w:lang w:val="af-ZA"/>
        </w:rPr>
        <w:t>Էլեկտր</w:t>
      </w:r>
      <w:r>
        <w:rPr>
          <w:rFonts w:ascii="GHEA Grapalat" w:hAnsi="GHEA Grapalat"/>
          <w:b/>
          <w:i/>
          <w:sz w:val="20"/>
          <w:lang w:val="hy-AM"/>
        </w:rPr>
        <w:t>ոն</w:t>
      </w:r>
      <w:r w:rsidRPr="005A50C8">
        <w:rPr>
          <w:rFonts w:ascii="GHEA Grapalat" w:hAnsi="GHEA Grapalat"/>
          <w:b/>
          <w:i/>
          <w:sz w:val="20"/>
          <w:lang w:val="af-ZA"/>
        </w:rPr>
        <w:t>ային փոստ՝</w:t>
      </w:r>
      <w:r w:rsidRPr="005A50C8">
        <w:rPr>
          <w:rFonts w:ascii="GHEA Grapalat" w:hAnsi="GHEA Grapalat"/>
          <w:sz w:val="20"/>
          <w:lang w:val="af-ZA"/>
        </w:rPr>
        <w:t xml:space="preserve"> </w:t>
      </w:r>
      <w:bookmarkStart w:id="1" w:name="_Hlk165986883"/>
      <w:r w:rsidRPr="00FA33FA">
        <w:rPr>
          <w:rFonts w:ascii="GHEA Grapalat" w:hAnsi="GHEA Grapalat"/>
          <w:b/>
          <w:i/>
          <w:sz w:val="20"/>
          <w:lang w:val="af-ZA"/>
        </w:rPr>
        <w:t>info@spm.</w:t>
      </w:r>
      <w:r>
        <w:rPr>
          <w:rFonts w:ascii="GHEA Grapalat" w:hAnsi="GHEA Grapalat"/>
          <w:b/>
          <w:i/>
          <w:sz w:val="20"/>
          <w:lang w:val="af-ZA"/>
        </w:rPr>
        <w:t>am</w:t>
      </w:r>
      <w:bookmarkEnd w:id="1"/>
      <w:r w:rsidRPr="005A50C8">
        <w:rPr>
          <w:rFonts w:ascii="GHEA Grapalat" w:hAnsi="GHEA Grapalat" w:cs="Arial Armenian"/>
          <w:sz w:val="20"/>
          <w:lang w:val="af-ZA"/>
        </w:rPr>
        <w:t>։</w:t>
      </w:r>
    </w:p>
    <w:p w14:paraId="69094F07" w14:textId="77777777" w:rsidR="009D45BA" w:rsidRDefault="009D45BA" w:rsidP="009D45BA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14:paraId="2529ADFD" w14:textId="77777777" w:rsidR="009D45BA" w:rsidRPr="005A50C8" w:rsidRDefault="009D45BA" w:rsidP="009D45BA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5A50C8">
        <w:rPr>
          <w:rFonts w:ascii="GHEA Grapalat" w:hAnsi="GHEA Grapalat" w:cs="Sylfaen"/>
          <w:sz w:val="20"/>
          <w:lang w:val="af-ZA"/>
        </w:rPr>
        <w:t xml:space="preserve"> «</w:t>
      </w:r>
      <w:r>
        <w:rPr>
          <w:rFonts w:ascii="GHEA Grapalat" w:hAnsi="GHEA Grapalat" w:cs="Sylfaen"/>
          <w:sz w:val="20"/>
          <w:lang w:val="af-ZA"/>
        </w:rPr>
        <w:t>ՊԳԿԿ-ԷԱՃԱՊՁԲ-2024/13</w:t>
      </w:r>
      <w:r w:rsidRPr="005A50C8">
        <w:rPr>
          <w:rFonts w:ascii="GHEA Grapalat" w:hAnsi="GHEA Grapalat" w:cs="Sylfaen"/>
          <w:sz w:val="20"/>
          <w:lang w:val="af-ZA"/>
        </w:rPr>
        <w:t>» ծածկագրով գնման ընթացակարգի գնահատող հանձնաժողով</w:t>
      </w:r>
    </w:p>
    <w:p w14:paraId="097D14C1" w14:textId="77777777" w:rsidR="009D45BA" w:rsidRPr="003C2717" w:rsidRDefault="009D45BA" w:rsidP="009D45BA">
      <w:pPr>
        <w:rPr>
          <w:rFonts w:ascii="GHEA Grapalat" w:hAnsi="GHEA Grapalat" w:cs="Sylfaen"/>
          <w:sz w:val="18"/>
          <w:szCs w:val="18"/>
          <w:lang w:val="af-ZA"/>
        </w:rPr>
      </w:pPr>
    </w:p>
    <w:p w14:paraId="501E3003" w14:textId="187D0BC0" w:rsidR="00654C9F" w:rsidRDefault="009D45BA" w:rsidP="009D45BA">
      <w:pPr>
        <w:tabs>
          <w:tab w:val="left" w:pos="7372"/>
        </w:tabs>
        <w:rPr>
          <w:rFonts w:ascii="GHEA Grapalat" w:hAnsi="GHEA Grapalat" w:cs="Sylfaen"/>
          <w:sz w:val="20"/>
          <w:lang w:val="hy-AM"/>
        </w:rPr>
      </w:pPr>
      <w:r w:rsidRPr="003C2717">
        <w:rPr>
          <w:rFonts w:ascii="GHEA Grapalat" w:hAnsi="GHEA Grapalat" w:cs="Sylfaen"/>
          <w:sz w:val="18"/>
          <w:szCs w:val="18"/>
          <w:lang w:val="af-ZA"/>
        </w:rPr>
        <w:tab/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</w:rPr>
        <w:t>4</w:t>
      </w:r>
      <w:r w:rsidRPr="005A50C8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</w:rPr>
        <w:t>05</w:t>
      </w:r>
      <w:r w:rsidRPr="005A50C8">
        <w:rPr>
          <w:rFonts w:ascii="GHEA Grapalat" w:hAnsi="GHEA Grapalat" w:cs="Sylfaen"/>
          <w:sz w:val="20"/>
          <w:lang w:val="af-ZA"/>
        </w:rPr>
        <w:t>.20</w:t>
      </w:r>
      <w:r>
        <w:rPr>
          <w:rFonts w:ascii="GHEA Grapalat" w:hAnsi="GHEA Grapalat" w:cs="Sylfaen"/>
          <w:sz w:val="20"/>
        </w:rPr>
        <w:t>24</w:t>
      </w:r>
      <w:r w:rsidRPr="005A50C8">
        <w:rPr>
          <w:rFonts w:ascii="GHEA Grapalat" w:hAnsi="GHEA Grapalat" w:cs="Sylfaen"/>
          <w:sz w:val="20"/>
          <w:lang w:val="af-ZA"/>
        </w:rPr>
        <w:t>թ</w:t>
      </w:r>
      <w:r>
        <w:rPr>
          <w:rFonts w:ascii="GHEA Grapalat" w:hAnsi="GHEA Grapalat" w:cs="Sylfaen"/>
          <w:sz w:val="20"/>
          <w:lang w:val="af-ZA"/>
        </w:rPr>
        <w:t>.</w:t>
      </w:r>
    </w:p>
    <w:p w14:paraId="224521C2" w14:textId="77777777" w:rsidR="009D45BA" w:rsidRPr="009D45BA" w:rsidRDefault="009D45BA" w:rsidP="009D45BA">
      <w:pPr>
        <w:jc w:val="center"/>
        <w:rPr>
          <w:rFonts w:ascii="GHEA Grapalat" w:eastAsia="Times New Roman" w:hAnsi="GHEA Grapalat" w:cs="Times New Roman"/>
          <w:b/>
          <w:bCs/>
          <w:noProof/>
          <w:lang w:val="sq-AL" w:eastAsia="ru-RU"/>
        </w:rPr>
      </w:pPr>
    </w:p>
    <w:p w14:paraId="512CC87D" w14:textId="77777777" w:rsidR="009D45BA" w:rsidRPr="009D45BA" w:rsidRDefault="009D45BA" w:rsidP="009D45BA">
      <w:pPr>
        <w:jc w:val="center"/>
        <w:rPr>
          <w:rFonts w:ascii="GHEA Grapalat" w:eastAsia="Times New Roman" w:hAnsi="GHEA Grapalat" w:cs="Times New Roman"/>
          <w:b/>
          <w:bCs/>
          <w:noProof/>
          <w:lang w:val="sq-AL" w:eastAsia="ru-RU"/>
        </w:rPr>
      </w:pP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Заявление</w:t>
      </w:r>
    </w:p>
    <w:p w14:paraId="3E1436C5" w14:textId="77777777" w:rsidR="009D45BA" w:rsidRPr="009D45BA" w:rsidRDefault="009D45BA" w:rsidP="009D45BA">
      <w:pPr>
        <w:jc w:val="center"/>
        <w:rPr>
          <w:rFonts w:ascii="GHEA Grapalat" w:eastAsia="Times New Roman" w:hAnsi="GHEA Grapalat" w:cs="Times New Roman"/>
          <w:b/>
          <w:bCs/>
          <w:noProof/>
          <w:lang w:val="sq-AL" w:eastAsia="ru-RU"/>
        </w:rPr>
      </w:pP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о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разъяснении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приглашения</w:t>
      </w:r>
    </w:p>
    <w:p w14:paraId="2885ED26" w14:textId="77777777" w:rsidR="009D45BA" w:rsidRPr="009D45BA" w:rsidRDefault="009D45BA" w:rsidP="009D45BA">
      <w:pPr>
        <w:jc w:val="center"/>
        <w:rPr>
          <w:rFonts w:ascii="GHEA Grapalat" w:eastAsia="Times New Roman" w:hAnsi="GHEA Grapalat" w:cs="Times New Roman"/>
          <w:b/>
          <w:bCs/>
          <w:noProof/>
          <w:lang w:val="sq-AL" w:eastAsia="ru-RU"/>
        </w:rPr>
      </w:pP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Этот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текст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заявления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утвержден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оценочной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комиссией</w:t>
      </w:r>
    </w:p>
    <w:p w14:paraId="34E78C85" w14:textId="5B2ED110" w:rsidR="009D45BA" w:rsidRPr="009D45BA" w:rsidRDefault="009D45BA" w:rsidP="009D45BA">
      <w:pPr>
        <w:jc w:val="center"/>
        <w:rPr>
          <w:rFonts w:ascii="GHEA Grapalat" w:eastAsia="Times New Roman" w:hAnsi="GHEA Grapalat" w:cs="Times New Roman"/>
          <w:b/>
          <w:bCs/>
          <w:noProof/>
          <w:lang w:val="sq-AL" w:eastAsia="ru-RU"/>
        </w:rPr>
      </w:pP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Постановлением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от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>14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.05.2024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г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.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и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опубликован</w:t>
      </w:r>
    </w:p>
    <w:p w14:paraId="32068942" w14:textId="77777777" w:rsidR="009D45BA" w:rsidRPr="009D45BA" w:rsidRDefault="009D45BA" w:rsidP="009D45BA">
      <w:pPr>
        <w:jc w:val="center"/>
        <w:rPr>
          <w:rFonts w:ascii="GHEA Grapalat" w:eastAsia="Times New Roman" w:hAnsi="GHEA Grapalat" w:cs="Times New Roman"/>
          <w:b/>
          <w:bCs/>
          <w:noProof/>
          <w:lang w:val="sq-AL" w:eastAsia="ru-RU"/>
        </w:rPr>
      </w:pP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Согласно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статье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29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Закона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РА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"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О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закупках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>"</w:t>
      </w:r>
    </w:p>
    <w:p w14:paraId="3FCC72A2" w14:textId="416105FF" w:rsidR="009D45BA" w:rsidRPr="009D45BA" w:rsidRDefault="009D45BA" w:rsidP="009D45BA">
      <w:pPr>
        <w:jc w:val="center"/>
        <w:rPr>
          <w:rFonts w:ascii="GHEA Grapalat" w:eastAsia="Times New Roman" w:hAnsi="GHEA Grapalat" w:cs="Times New Roman"/>
          <w:b/>
          <w:bCs/>
          <w:noProof/>
          <w:lang w:val="sq-AL" w:eastAsia="ru-RU"/>
        </w:rPr>
      </w:pP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Код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</w:t>
      </w:r>
      <w:r w:rsidRPr="009D45BA">
        <w:rPr>
          <w:rFonts w:ascii="GHEA Grapalat" w:eastAsia="Times New Roman" w:hAnsi="GHEA Grapalat" w:cs="Times New Roman" w:hint="eastAsia"/>
          <w:b/>
          <w:bCs/>
          <w:noProof/>
          <w:lang w:val="sq-AL" w:eastAsia="ru-RU"/>
        </w:rPr>
        <w:t>процедуры</w:t>
      </w:r>
      <w:r w:rsidRPr="009D45BA"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 xml:space="preserve"> ՊԳԿԿ-ԷԱՃԱՊՁԲ-2024/1</w:t>
      </w:r>
      <w:r>
        <w:rPr>
          <w:rFonts w:ascii="GHEA Grapalat" w:eastAsia="Times New Roman" w:hAnsi="GHEA Grapalat" w:cs="Times New Roman"/>
          <w:b/>
          <w:bCs/>
          <w:noProof/>
          <w:lang w:val="sq-AL" w:eastAsia="ru-RU"/>
        </w:rPr>
        <w:t>3</w:t>
      </w:r>
    </w:p>
    <w:p w14:paraId="7275C046" w14:textId="77777777" w:rsidR="009D45BA" w:rsidRDefault="009D45BA" w:rsidP="009D45BA">
      <w:pPr>
        <w:pStyle w:val="2"/>
        <w:tabs>
          <w:tab w:val="left" w:pos="540"/>
        </w:tabs>
        <w:rPr>
          <w:rFonts w:ascii="GHEA Grapalat" w:hAnsi="GHEA Grapalat"/>
          <w:noProof/>
          <w:sz w:val="22"/>
          <w:szCs w:val="22"/>
          <w:lang w:val="sq-AL"/>
        </w:rPr>
      </w:pPr>
    </w:p>
    <w:p w14:paraId="2A5E3A90" w14:textId="77777777" w:rsidR="009D45BA" w:rsidRDefault="009D45BA" w:rsidP="009D45BA">
      <w:pPr>
        <w:pStyle w:val="2"/>
        <w:tabs>
          <w:tab w:val="left" w:pos="540"/>
        </w:tabs>
        <w:ind w:left="615"/>
        <w:rPr>
          <w:rFonts w:ascii="GHEA Grapalat" w:hAnsi="GHEA Grapalat"/>
          <w:noProof/>
          <w:sz w:val="22"/>
          <w:szCs w:val="22"/>
          <w:lang w:val="sq-AL"/>
        </w:rPr>
      </w:pPr>
    </w:p>
    <w:p w14:paraId="7BF966F9" w14:textId="77777777" w:rsidR="009D45BA" w:rsidRPr="00C64A34" w:rsidRDefault="009D45BA" w:rsidP="009D45BA">
      <w:pPr>
        <w:pStyle w:val="2"/>
        <w:tabs>
          <w:tab w:val="left" w:pos="540"/>
        </w:tabs>
        <w:ind w:firstLine="540"/>
        <w:rPr>
          <w:rFonts w:ascii="GHEA Grapalat" w:hAnsi="GHEA Grapalat"/>
          <w:b/>
          <w:noProof/>
          <w:sz w:val="22"/>
          <w:szCs w:val="22"/>
          <w:lang w:val="sq-AL"/>
        </w:rPr>
      </w:pPr>
      <w:r w:rsidRPr="00C64A34">
        <w:rPr>
          <w:rFonts w:ascii="GHEA Grapalat" w:hAnsi="GHEA Grapalat"/>
          <w:b/>
          <w:noProof/>
          <w:sz w:val="22"/>
          <w:szCs w:val="22"/>
          <w:lang w:val="sq-AL"/>
        </w:rPr>
        <w:t>Запрос</w:t>
      </w:r>
      <w:r>
        <w:rPr>
          <w:rFonts w:ascii="GHEA Grapalat" w:hAnsi="GHEA Grapalat"/>
          <w:b/>
          <w:noProof/>
          <w:sz w:val="22"/>
          <w:szCs w:val="22"/>
          <w:lang w:val="sq-AL"/>
        </w:rPr>
        <w:t xml:space="preserve"> 2 </w:t>
      </w:r>
    </w:p>
    <w:p w14:paraId="29F0554C" w14:textId="77777777" w:rsidR="009D45BA" w:rsidRPr="00C64A34" w:rsidRDefault="009D45BA" w:rsidP="009D45BA">
      <w:pPr>
        <w:pStyle w:val="2"/>
        <w:tabs>
          <w:tab w:val="left" w:pos="540"/>
        </w:tabs>
        <w:ind w:firstLine="540"/>
        <w:rPr>
          <w:rFonts w:ascii="GHEA Grapalat" w:hAnsi="GHEA Grapalat"/>
          <w:noProof/>
          <w:sz w:val="22"/>
          <w:szCs w:val="22"/>
          <w:lang w:val="sq-AL"/>
        </w:rPr>
      </w:pPr>
    </w:p>
    <w:p w14:paraId="4E2CAFF9" w14:textId="665CD3E1" w:rsidR="009D45BA" w:rsidRDefault="009D45BA" w:rsidP="009D45BA">
      <w:pPr>
        <w:pStyle w:val="2"/>
        <w:tabs>
          <w:tab w:val="left" w:pos="540"/>
        </w:tabs>
        <w:ind w:firstLine="540"/>
        <w:rPr>
          <w:rFonts w:ascii="GHEA Grapalat" w:hAnsi="GHEA Grapalat"/>
          <w:noProof/>
          <w:sz w:val="22"/>
          <w:szCs w:val="22"/>
          <w:lang w:val="sq-AL"/>
        </w:rPr>
      </w:pPr>
      <w:r w:rsidRPr="009D45BA">
        <w:rPr>
          <w:rFonts w:ascii="GHEA Grapalat" w:hAnsi="GHEA Grapalat"/>
          <w:noProof/>
          <w:sz w:val="22"/>
          <w:szCs w:val="22"/>
          <w:lang w:val="sq-AL"/>
        </w:rPr>
        <w:t>Уважаемый партнер, усредненный пробег предлагаемой нами модели с одним зарядом аккумулятора (км) составляет WLTC/NEDC-425/470. будет ли это считаться адекватным ?։</w:t>
      </w:r>
    </w:p>
    <w:p w14:paraId="3C21CA90" w14:textId="77777777" w:rsidR="009D45BA" w:rsidRDefault="009D45BA" w:rsidP="009D45BA">
      <w:pPr>
        <w:pStyle w:val="2"/>
        <w:tabs>
          <w:tab w:val="left" w:pos="540"/>
        </w:tabs>
        <w:ind w:firstLine="540"/>
        <w:rPr>
          <w:rFonts w:ascii="GHEA Grapalat" w:hAnsi="GHEA Grapalat"/>
          <w:b/>
          <w:noProof/>
          <w:sz w:val="22"/>
          <w:szCs w:val="22"/>
          <w:lang w:val="sq-AL"/>
        </w:rPr>
      </w:pPr>
    </w:p>
    <w:p w14:paraId="2367C757" w14:textId="77777777" w:rsidR="009D45BA" w:rsidRPr="00C64A34" w:rsidRDefault="009D45BA" w:rsidP="009D45BA">
      <w:pPr>
        <w:pStyle w:val="2"/>
        <w:tabs>
          <w:tab w:val="left" w:pos="540"/>
        </w:tabs>
        <w:ind w:firstLine="540"/>
        <w:rPr>
          <w:rFonts w:ascii="GHEA Grapalat" w:hAnsi="GHEA Grapalat"/>
          <w:b/>
          <w:noProof/>
          <w:sz w:val="22"/>
          <w:szCs w:val="22"/>
          <w:lang w:val="sq-AL"/>
        </w:rPr>
      </w:pPr>
      <w:r w:rsidRPr="00C64A34">
        <w:rPr>
          <w:rFonts w:ascii="GHEA Grapalat" w:hAnsi="GHEA Grapalat"/>
          <w:b/>
          <w:noProof/>
          <w:sz w:val="22"/>
          <w:szCs w:val="22"/>
          <w:lang w:val="sq-AL"/>
        </w:rPr>
        <w:t>Разъяснение</w:t>
      </w:r>
      <w:r>
        <w:rPr>
          <w:rFonts w:ascii="GHEA Grapalat" w:hAnsi="GHEA Grapalat"/>
          <w:b/>
          <w:noProof/>
          <w:sz w:val="22"/>
          <w:szCs w:val="22"/>
          <w:lang w:val="sq-AL"/>
        </w:rPr>
        <w:t xml:space="preserve"> 2</w:t>
      </w:r>
    </w:p>
    <w:p w14:paraId="5F570CF3" w14:textId="77777777" w:rsidR="009D45BA" w:rsidRPr="00C64A34" w:rsidRDefault="009D45BA" w:rsidP="009D45BA">
      <w:pPr>
        <w:pStyle w:val="2"/>
        <w:tabs>
          <w:tab w:val="left" w:pos="540"/>
        </w:tabs>
        <w:ind w:firstLine="540"/>
        <w:rPr>
          <w:rFonts w:ascii="GHEA Grapalat" w:hAnsi="GHEA Grapalat"/>
          <w:noProof/>
          <w:sz w:val="22"/>
          <w:szCs w:val="22"/>
          <w:lang w:val="sq-AL"/>
        </w:rPr>
      </w:pPr>
    </w:p>
    <w:p w14:paraId="280EB5AA" w14:textId="77777777" w:rsidR="009D45BA" w:rsidRPr="009D45BA" w:rsidRDefault="009D45BA" w:rsidP="009D45BA">
      <w:pPr>
        <w:pStyle w:val="2"/>
        <w:tabs>
          <w:tab w:val="left" w:pos="540"/>
        </w:tabs>
        <w:ind w:left="615"/>
        <w:rPr>
          <w:rFonts w:ascii="GHEA Grapalat" w:hAnsi="GHEA Grapalat"/>
          <w:noProof/>
          <w:sz w:val="22"/>
          <w:szCs w:val="22"/>
          <w:lang w:val="sq-AL"/>
        </w:rPr>
      </w:pPr>
      <w:r w:rsidRPr="009D45BA">
        <w:rPr>
          <w:rFonts w:ascii="GHEA Grapalat" w:hAnsi="GHEA Grapalat"/>
          <w:noProof/>
          <w:sz w:val="22"/>
          <w:szCs w:val="22"/>
          <w:lang w:val="sq-AL"/>
        </w:rPr>
        <w:t>Для усредненного пробега на одной зарядке аккумулятора, установленного в соответствии с техническими характеристиками процедуры покупки ՊԳԿԿ-ԷԱՃԱՊՁԲ-2024/13, (км)՝</w:t>
      </w:r>
    </w:p>
    <w:p w14:paraId="575C0D41" w14:textId="77777777" w:rsidR="009D45BA" w:rsidRPr="009D45BA" w:rsidRDefault="009D45BA" w:rsidP="009D45BA">
      <w:pPr>
        <w:pStyle w:val="2"/>
        <w:tabs>
          <w:tab w:val="left" w:pos="540"/>
        </w:tabs>
        <w:ind w:left="615"/>
        <w:rPr>
          <w:rFonts w:ascii="GHEA Grapalat" w:hAnsi="GHEA Grapalat"/>
          <w:noProof/>
          <w:sz w:val="22"/>
          <w:szCs w:val="22"/>
          <w:lang w:val="sq-AL"/>
        </w:rPr>
      </w:pPr>
      <w:r w:rsidRPr="009D45BA">
        <w:rPr>
          <w:rFonts w:ascii="GHEA Grapalat" w:hAnsi="GHEA Grapalat"/>
          <w:noProof/>
          <w:sz w:val="22"/>
          <w:szCs w:val="22"/>
          <w:lang w:val="sq-AL"/>
        </w:rPr>
        <w:t>Не менее 550, рассчитанных методом CLTC и/или</w:t>
      </w:r>
    </w:p>
    <w:p w14:paraId="01754FEF" w14:textId="77777777" w:rsidR="009D45BA" w:rsidRPr="009D45BA" w:rsidRDefault="009D45BA" w:rsidP="009D45BA">
      <w:pPr>
        <w:pStyle w:val="2"/>
        <w:tabs>
          <w:tab w:val="left" w:pos="540"/>
        </w:tabs>
        <w:ind w:left="615"/>
        <w:rPr>
          <w:rFonts w:ascii="GHEA Grapalat" w:hAnsi="GHEA Grapalat"/>
          <w:noProof/>
          <w:sz w:val="22"/>
          <w:szCs w:val="22"/>
          <w:lang w:val="sq-AL"/>
        </w:rPr>
      </w:pPr>
      <w:r w:rsidRPr="009D45BA">
        <w:rPr>
          <w:rFonts w:ascii="GHEA Grapalat" w:hAnsi="GHEA Grapalat"/>
          <w:noProof/>
          <w:sz w:val="22"/>
          <w:szCs w:val="22"/>
          <w:lang w:val="sq-AL"/>
        </w:rPr>
        <w:t>Не менее 500, рассчитанных по методу NEDC и/или</w:t>
      </w:r>
    </w:p>
    <w:p w14:paraId="0C8824B9" w14:textId="77777777" w:rsidR="009D45BA" w:rsidRPr="009D45BA" w:rsidRDefault="009D45BA" w:rsidP="009D45BA">
      <w:pPr>
        <w:pStyle w:val="2"/>
        <w:tabs>
          <w:tab w:val="left" w:pos="540"/>
        </w:tabs>
        <w:ind w:left="615"/>
        <w:rPr>
          <w:rFonts w:ascii="GHEA Grapalat" w:hAnsi="GHEA Grapalat"/>
          <w:noProof/>
          <w:sz w:val="22"/>
          <w:szCs w:val="22"/>
          <w:lang w:val="sq-AL"/>
        </w:rPr>
      </w:pPr>
      <w:r w:rsidRPr="009D45BA">
        <w:rPr>
          <w:rFonts w:ascii="GHEA Grapalat" w:hAnsi="GHEA Grapalat"/>
          <w:noProof/>
          <w:sz w:val="22"/>
          <w:szCs w:val="22"/>
          <w:lang w:val="sq-AL"/>
        </w:rPr>
        <w:t>Не менее 450, рассчитанных методом WLTP и/или</w:t>
      </w:r>
    </w:p>
    <w:p w14:paraId="5DF576B8" w14:textId="77777777" w:rsidR="009D45BA" w:rsidRPr="009D45BA" w:rsidRDefault="009D45BA" w:rsidP="009D45BA">
      <w:pPr>
        <w:pStyle w:val="2"/>
        <w:tabs>
          <w:tab w:val="left" w:pos="540"/>
        </w:tabs>
        <w:ind w:left="615"/>
        <w:rPr>
          <w:rFonts w:ascii="GHEA Grapalat" w:hAnsi="GHEA Grapalat"/>
          <w:noProof/>
          <w:sz w:val="22"/>
          <w:szCs w:val="22"/>
          <w:lang w:val="sq-AL"/>
        </w:rPr>
      </w:pPr>
      <w:r w:rsidRPr="009D45BA">
        <w:rPr>
          <w:rFonts w:ascii="GHEA Grapalat" w:hAnsi="GHEA Grapalat"/>
          <w:noProof/>
          <w:sz w:val="22"/>
          <w:szCs w:val="22"/>
          <w:lang w:val="sq-AL"/>
        </w:rPr>
        <w:t>Не менее 400, рассчитанных по методу EPA,</w:t>
      </w:r>
    </w:p>
    <w:p w14:paraId="2CE02931" w14:textId="2CD847F3" w:rsidR="009D45BA" w:rsidRDefault="009D45BA" w:rsidP="009D45BA">
      <w:pPr>
        <w:pStyle w:val="2"/>
        <w:tabs>
          <w:tab w:val="left" w:pos="540"/>
        </w:tabs>
        <w:ind w:left="615"/>
        <w:rPr>
          <w:rFonts w:ascii="GHEA Grapalat" w:hAnsi="GHEA Grapalat"/>
          <w:noProof/>
          <w:sz w:val="22"/>
          <w:szCs w:val="22"/>
          <w:lang w:val="sq-AL"/>
        </w:rPr>
      </w:pPr>
      <w:r w:rsidRPr="009D45BA">
        <w:rPr>
          <w:rFonts w:ascii="GHEA Grapalat" w:hAnsi="GHEA Grapalat"/>
          <w:noProof/>
          <w:sz w:val="22"/>
          <w:szCs w:val="22"/>
          <w:lang w:val="sq-AL"/>
        </w:rPr>
        <w:t>следовательно, модель с указанными вами техническими параметрами не может рассматриваться как эквивалентная:</w:t>
      </w:r>
    </w:p>
    <w:p w14:paraId="2E9909D4" w14:textId="77777777" w:rsidR="009D45BA" w:rsidRDefault="009D45BA" w:rsidP="009D45BA">
      <w:pPr>
        <w:pStyle w:val="2"/>
        <w:tabs>
          <w:tab w:val="left" w:pos="540"/>
        </w:tabs>
        <w:ind w:left="615"/>
        <w:rPr>
          <w:rFonts w:ascii="GHEA Grapalat" w:hAnsi="GHEA Grapalat"/>
          <w:noProof/>
          <w:sz w:val="22"/>
          <w:szCs w:val="22"/>
          <w:lang w:val="sq-AL"/>
        </w:rPr>
      </w:pPr>
    </w:p>
    <w:p w14:paraId="401AD95D" w14:textId="2552BA34" w:rsidR="009D45BA" w:rsidRPr="00277BE3" w:rsidRDefault="009D45BA" w:rsidP="009D45BA">
      <w:pPr>
        <w:widowControl w:val="0"/>
        <w:ind w:firstLine="540"/>
        <w:jc w:val="both"/>
        <w:rPr>
          <w:rFonts w:ascii="GHEA Grapalat" w:hAnsi="GHEA Grapalat"/>
        </w:rPr>
      </w:pPr>
      <w:r w:rsidRPr="00277BE3">
        <w:rPr>
          <w:rFonts w:ascii="GHEA Grapalat" w:hAnsi="GHEA Grapalat"/>
        </w:rPr>
        <w:t xml:space="preserve">Для получения дополнительной информации, связанной с настоящим объявлением, можно обратиться к секретарю </w:t>
      </w:r>
      <w:r w:rsidRPr="00C64A34">
        <w:rPr>
          <w:rFonts w:ascii="GHEA Grapalat" w:hAnsi="GHEA Grapalat"/>
        </w:rPr>
        <w:t>օ</w:t>
      </w:r>
      <w:r w:rsidRPr="00277BE3">
        <w:rPr>
          <w:rFonts w:ascii="GHEA Grapalat" w:hAnsi="GHEA Grapalat"/>
        </w:rPr>
        <w:t xml:space="preserve">ценочной комиссии процедуры закупки под кодом </w:t>
      </w:r>
      <w:r>
        <w:rPr>
          <w:rFonts w:ascii="GHEA Grapalat" w:hAnsi="GHEA Grapalat" w:cs="Sylfaen"/>
          <w:b/>
          <w:lang w:val="hy-AM"/>
        </w:rPr>
        <w:t>ՊԳԿԿ-ԷԱՃԱՊՁԲ-2024/1</w:t>
      </w:r>
      <w:r>
        <w:rPr>
          <w:rFonts w:ascii="GHEA Grapalat" w:hAnsi="GHEA Grapalat" w:cs="Sylfaen"/>
          <w:b/>
          <w:lang w:val="hy-AM"/>
        </w:rPr>
        <w:t>3</w:t>
      </w:r>
      <w:r w:rsidRPr="00E837CC">
        <w:rPr>
          <w:rFonts w:ascii="GHEA Grapalat" w:hAnsi="GHEA Grapalat" w:cs="Sylfaen"/>
          <w:b/>
          <w:lang w:val="hy-AM"/>
        </w:rPr>
        <w:t xml:space="preserve"> </w:t>
      </w:r>
      <w:r w:rsidRPr="00277BE3">
        <w:rPr>
          <w:rFonts w:ascii="GHEA Grapalat" w:hAnsi="GHEA Grapalat"/>
        </w:rPr>
        <w:t xml:space="preserve">  Лилит Геворкян.   </w:t>
      </w:r>
    </w:p>
    <w:p w14:paraId="6111AC56" w14:textId="77777777" w:rsidR="009D45BA" w:rsidRPr="00C64A34" w:rsidRDefault="009D45BA" w:rsidP="009D45BA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277BE3">
        <w:rPr>
          <w:rFonts w:ascii="GHEA Grapalat" w:hAnsi="GHEA Grapalat"/>
        </w:rPr>
        <w:t xml:space="preserve">Телефон: </w:t>
      </w:r>
      <w:r w:rsidRPr="005A50C8">
        <w:rPr>
          <w:rFonts w:ascii="GHEA Grapalat" w:hAnsi="GHEA Grapalat"/>
          <w:b/>
          <w:lang w:val="af-ZA"/>
        </w:rPr>
        <w:t>01</w:t>
      </w:r>
      <w:r>
        <w:rPr>
          <w:rFonts w:ascii="GHEA Grapalat" w:hAnsi="GHEA Grapalat"/>
          <w:b/>
          <w:lang w:val="af-ZA"/>
        </w:rPr>
        <w:t>1</w:t>
      </w:r>
      <w:r w:rsidRPr="005A50C8">
        <w:rPr>
          <w:rFonts w:ascii="GHEA Grapalat" w:hAnsi="GHEA Grapalat"/>
          <w:b/>
          <w:lang w:val="af-ZA"/>
        </w:rPr>
        <w:t>-</w:t>
      </w:r>
      <w:r>
        <w:rPr>
          <w:rFonts w:ascii="GHEA Grapalat" w:hAnsi="GHEA Grapalat"/>
          <w:b/>
          <w:lang w:val="af-ZA"/>
        </w:rPr>
        <w:t>54-66-40</w:t>
      </w:r>
    </w:p>
    <w:p w14:paraId="7E0D3A20" w14:textId="77777777" w:rsidR="009D45BA" w:rsidRPr="00277BE3" w:rsidRDefault="009D45BA" w:rsidP="009D45BA">
      <w:pPr>
        <w:widowControl w:val="0"/>
        <w:ind w:firstLine="708"/>
        <w:jc w:val="both"/>
        <w:rPr>
          <w:rFonts w:ascii="GHEA Grapalat" w:hAnsi="GHEA Grapalat"/>
        </w:rPr>
      </w:pPr>
      <w:r w:rsidRPr="00277BE3">
        <w:rPr>
          <w:rFonts w:ascii="GHEA Grapalat" w:hAnsi="GHEA Grapalat"/>
        </w:rPr>
        <w:t xml:space="preserve">Электронная почта: </w:t>
      </w:r>
      <w:r w:rsidRPr="00FA33FA">
        <w:rPr>
          <w:rFonts w:ascii="GHEA Grapalat" w:hAnsi="GHEA Grapalat"/>
          <w:b/>
          <w:i/>
          <w:lang w:val="af-ZA"/>
        </w:rPr>
        <w:t>info@spm.</w:t>
      </w:r>
      <w:r>
        <w:rPr>
          <w:rFonts w:ascii="GHEA Grapalat" w:hAnsi="GHEA Grapalat"/>
          <w:b/>
          <w:i/>
          <w:lang w:val="af-ZA"/>
        </w:rPr>
        <w:t>am</w:t>
      </w:r>
    </w:p>
    <w:p w14:paraId="5C7BEA7D" w14:textId="77777777" w:rsidR="009D45BA" w:rsidRPr="00277BE3" w:rsidRDefault="009D45BA" w:rsidP="009D45BA">
      <w:pPr>
        <w:pStyle w:val="31"/>
        <w:widowControl w:val="0"/>
        <w:spacing w:after="160"/>
        <w:ind w:firstLine="708"/>
        <w:rPr>
          <w:rFonts w:ascii="GHEA Grapalat" w:hAnsi="GHEA Grapalat"/>
          <w:b/>
          <w:i/>
          <w:sz w:val="22"/>
          <w:szCs w:val="22"/>
          <w:lang w:val="ru-RU"/>
        </w:rPr>
      </w:pPr>
      <w:r w:rsidRPr="00277BE3">
        <w:rPr>
          <w:rFonts w:ascii="GHEA Grapalat" w:hAnsi="GHEA Grapalat"/>
          <w:sz w:val="22"/>
          <w:szCs w:val="22"/>
          <w:lang w:val="ru-RU"/>
        </w:rPr>
        <w:t>Заказчик: Комитет по управлению государственным имуществом</w:t>
      </w:r>
    </w:p>
    <w:p w14:paraId="18DFA9D6" w14:textId="77777777" w:rsidR="009D45BA" w:rsidRPr="00624562" w:rsidRDefault="009D45BA" w:rsidP="009D45BA">
      <w:pPr>
        <w:pStyle w:val="2"/>
        <w:tabs>
          <w:tab w:val="left" w:pos="540"/>
        </w:tabs>
        <w:ind w:firstLine="540"/>
        <w:jc w:val="left"/>
        <w:rPr>
          <w:rFonts w:ascii="GHEA Grapalat" w:hAnsi="GHEA Grapalat"/>
          <w:noProof/>
          <w:sz w:val="24"/>
          <w:szCs w:val="24"/>
          <w:lang w:val="sq-AL"/>
        </w:rPr>
      </w:pPr>
    </w:p>
    <w:p w14:paraId="638E220A" w14:textId="77777777" w:rsidR="009D45BA" w:rsidRPr="009D45BA" w:rsidRDefault="009D45BA" w:rsidP="009D45BA">
      <w:pPr>
        <w:tabs>
          <w:tab w:val="left" w:pos="7372"/>
        </w:tabs>
        <w:rPr>
          <w:rFonts w:ascii="GHEA Grapalat" w:hAnsi="GHEA Grapalat" w:cs="Sylfaen"/>
          <w:sz w:val="20"/>
          <w:lang w:val="sq-AL"/>
        </w:rPr>
      </w:pPr>
    </w:p>
    <w:sectPr w:rsidR="009D45BA" w:rsidRPr="009D45BA" w:rsidSect="009D45B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F6"/>
    <w:rsid w:val="00246BF6"/>
    <w:rsid w:val="00654C9F"/>
    <w:rsid w:val="009D45BA"/>
    <w:rsid w:val="00C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0D4B"/>
  <w15:chartTrackingRefBased/>
  <w15:docId w15:val="{D67D4EDF-8AA3-45D6-9E01-C807B568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5BA"/>
    <w:rPr>
      <w:kern w:val="0"/>
      <w:lang w:val="ru-RU"/>
      <w14:ligatures w14:val="none"/>
    </w:rPr>
  </w:style>
  <w:style w:type="paragraph" w:styleId="3">
    <w:name w:val="heading 3"/>
    <w:basedOn w:val="a"/>
    <w:next w:val="a"/>
    <w:link w:val="30"/>
    <w:qFormat/>
    <w:rsid w:val="009D45BA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45BA"/>
    <w:rPr>
      <w:rFonts w:ascii="Times LatArm" w:eastAsia="Times New Roman" w:hAnsi="Times LatArm" w:cs="Times New Roman"/>
      <w:b/>
      <w:kern w:val="0"/>
      <w:sz w:val="28"/>
      <w:szCs w:val="20"/>
      <w:lang w:eastAsia="ru-RU"/>
      <w14:ligatures w14:val="none"/>
    </w:rPr>
  </w:style>
  <w:style w:type="paragraph" w:styleId="2">
    <w:name w:val="Body Text 2"/>
    <w:basedOn w:val="a"/>
    <w:link w:val="20"/>
    <w:rsid w:val="009D45BA"/>
    <w:pPr>
      <w:spacing w:after="0" w:line="240" w:lineRule="auto"/>
      <w:jc w:val="both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9D45BA"/>
    <w:rPr>
      <w:rFonts w:ascii="Arial Armenian" w:eastAsia="Times New Roman" w:hAnsi="Arial Armenian" w:cs="Times New Roman"/>
      <w:kern w:val="0"/>
      <w:sz w:val="20"/>
      <w:szCs w:val="20"/>
      <w:lang w:eastAsia="ru-RU"/>
      <w14:ligatures w14:val="none"/>
    </w:rPr>
  </w:style>
  <w:style w:type="paragraph" w:styleId="31">
    <w:name w:val="Body Text Indent 3"/>
    <w:basedOn w:val="a"/>
    <w:link w:val="32"/>
    <w:rsid w:val="009D45BA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9D45BA"/>
    <w:rPr>
      <w:rFonts w:ascii="Times Armenian" w:eastAsia="Times New Roman" w:hAnsi="Times Armeni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2024-05-14T13:06:00Z</dcterms:created>
  <dcterms:modified xsi:type="dcterms:W3CDTF">2024-05-14T13:08:00Z</dcterms:modified>
</cp:coreProperties>
</file>